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21" w:rsidRDefault="00356621" w:rsidP="00356621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621">
        <w:rPr>
          <w:rFonts w:ascii="Times New Roman" w:hAnsi="Times New Roman" w:cs="Times New Roman"/>
          <w:b/>
          <w:sz w:val="32"/>
          <w:szCs w:val="32"/>
        </w:rPr>
        <w:t>Как уберечься от болезни? Зачем нужна реакция Манту?</w:t>
      </w:r>
    </w:p>
    <w:p w:rsidR="00356621" w:rsidRPr="00356621" w:rsidRDefault="00356621" w:rsidP="00E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</w:t>
      </w:r>
      <w:r w:rsidR="00E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опасное инфек</w:t>
      </w:r>
      <w:r w:rsidR="00EC7042">
        <w:rPr>
          <w:rFonts w:ascii="Times New Roman" w:hAnsi="Times New Roman" w:cs="Times New Roman"/>
          <w:sz w:val="28"/>
          <w:szCs w:val="28"/>
        </w:rPr>
        <w:t>ционное заболевание. Сейчас ситуация в обществе по туберкулезу  неблагополучна, и с его микобактериями  ребенок  может встретиться очень рано. Чтобы избежать этого, прививка  БЦЖ обычно проводиться ре</w:t>
      </w:r>
      <w:r w:rsidR="00400703">
        <w:rPr>
          <w:rFonts w:ascii="Times New Roman" w:hAnsi="Times New Roman" w:cs="Times New Roman"/>
          <w:sz w:val="28"/>
          <w:szCs w:val="28"/>
        </w:rPr>
        <w:t>бенку в роддоме на третьи-седьмые сутки жизни.</w:t>
      </w:r>
    </w:p>
    <w:p w:rsidR="003865B8" w:rsidRDefault="00400703" w:rsidP="00400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 области процент охвата новорожденных вакцинацией БЦЖ достаточно высок и составляет  98,8%. У значительной части </w:t>
      </w:r>
      <w:r w:rsidR="00A14612">
        <w:rPr>
          <w:rFonts w:ascii="Times New Roman" w:hAnsi="Times New Roman" w:cs="Times New Roman"/>
          <w:sz w:val="28"/>
          <w:szCs w:val="28"/>
        </w:rPr>
        <w:t xml:space="preserve"> детей иммунитет после этой прививки сохраняется пять-семь лет, поэтому </w:t>
      </w:r>
      <w:r w:rsidR="003865B8">
        <w:rPr>
          <w:rFonts w:ascii="Times New Roman" w:hAnsi="Times New Roman" w:cs="Times New Roman"/>
          <w:sz w:val="28"/>
          <w:szCs w:val="28"/>
        </w:rPr>
        <w:t xml:space="preserve"> в возрасте семи и четырнадцати лет детям с отрицательным результатом реакции Манту делают повторную вакцинацию БЦЖ.</w:t>
      </w:r>
    </w:p>
    <w:p w:rsidR="005C3498" w:rsidRDefault="003865B8" w:rsidP="00400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Манту является основным методом выявления туберкулеза</w:t>
      </w:r>
      <w:r w:rsidR="00425730">
        <w:rPr>
          <w:rFonts w:ascii="Times New Roman" w:hAnsi="Times New Roman" w:cs="Times New Roman"/>
          <w:sz w:val="28"/>
          <w:szCs w:val="28"/>
        </w:rPr>
        <w:t xml:space="preserve"> у детей. Многие ошибочно считают реакцию Манту прививкой, но это не прививка, а кожная аллергическая проба, позволяющая выявить напряженность иммунитета к туберкулезу. Проба эта безвредна как для здоровых детей, так и для детей с различными соматическими заболеваниями. Она проводиться </w:t>
      </w:r>
      <w:r w:rsidR="005C3498">
        <w:rPr>
          <w:rFonts w:ascii="Times New Roman" w:hAnsi="Times New Roman" w:cs="Times New Roman"/>
          <w:sz w:val="28"/>
          <w:szCs w:val="28"/>
        </w:rPr>
        <w:t>ежегодно с 12-и месячного возраста. Детям, не относящимся к группам риска, эту пробу делают 1 раз в год, а  детям из группы риска по туберкулезу 2-а раза в год.</w:t>
      </w:r>
    </w:p>
    <w:p w:rsidR="00A93531" w:rsidRDefault="005C3498" w:rsidP="00400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оценки пробы Манту дети по показаниям направл</w:t>
      </w:r>
      <w:r w:rsidR="001B146D">
        <w:rPr>
          <w:rFonts w:ascii="Times New Roman" w:hAnsi="Times New Roman" w:cs="Times New Roman"/>
          <w:sz w:val="28"/>
          <w:szCs w:val="28"/>
        </w:rPr>
        <w:t>яются на консультацию к фтизиат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1B146D">
        <w:rPr>
          <w:rFonts w:ascii="Times New Roman" w:hAnsi="Times New Roman" w:cs="Times New Roman"/>
          <w:sz w:val="28"/>
          <w:szCs w:val="28"/>
        </w:rPr>
        <w:t>. Очень важно своевременно проконсультировать ребенка у фтизиатра, так как только он может оценить серьезность ситуации, риск перехода скрытой инфекции в реальное заболевание. При необходимости детям, у которых впервые выявлена положительная реакция Манту, нарастание туберкулиновой пробы на 6</w:t>
      </w:r>
      <w:r w:rsidR="00A93531">
        <w:rPr>
          <w:rFonts w:ascii="Times New Roman" w:hAnsi="Times New Roman" w:cs="Times New Roman"/>
          <w:sz w:val="28"/>
          <w:szCs w:val="28"/>
        </w:rPr>
        <w:t>мм и очень выраженная реакция 17мм и более, проводиться специфическая профилактика противотуберкулезным препаратом.</w:t>
      </w:r>
    </w:p>
    <w:p w:rsidR="00356621" w:rsidRDefault="00A93531" w:rsidP="00400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правильной и своевременно проводимой специфической и неспецифической профилактике, возможно, защитить ребенка от заболевания туберкулезом.</w:t>
      </w:r>
      <w:r w:rsidR="001B146D">
        <w:rPr>
          <w:rFonts w:ascii="Times New Roman" w:hAnsi="Times New Roman" w:cs="Times New Roman"/>
          <w:sz w:val="28"/>
          <w:szCs w:val="28"/>
        </w:rPr>
        <w:t xml:space="preserve"> </w:t>
      </w:r>
      <w:r w:rsidR="005C3498">
        <w:rPr>
          <w:rFonts w:ascii="Times New Roman" w:hAnsi="Times New Roman" w:cs="Times New Roman"/>
          <w:sz w:val="28"/>
          <w:szCs w:val="28"/>
        </w:rPr>
        <w:t xml:space="preserve">  </w:t>
      </w:r>
      <w:r w:rsidR="0040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21" w:rsidRDefault="00356621" w:rsidP="008E44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56621" w:rsidRDefault="00356621" w:rsidP="008E44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4EE6" w:rsidRPr="00784EE6" w:rsidRDefault="00CD1C7C" w:rsidP="008E44D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9F1">
        <w:rPr>
          <w:rFonts w:ascii="Times New Roman" w:hAnsi="Times New Roman" w:cs="Times New Roman"/>
          <w:sz w:val="28"/>
          <w:szCs w:val="28"/>
        </w:rPr>
        <w:t xml:space="preserve">   </w:t>
      </w:r>
      <w:r w:rsidR="00784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88" w:rsidRPr="00C77D88" w:rsidRDefault="00C77D88" w:rsidP="00BF022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7D88" w:rsidRPr="00C77D88" w:rsidSect="0085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29C"/>
    <w:multiLevelType w:val="hybridMultilevel"/>
    <w:tmpl w:val="6DFE49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2B86220"/>
    <w:multiLevelType w:val="hybridMultilevel"/>
    <w:tmpl w:val="5FC22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962EEC"/>
    <w:multiLevelType w:val="hybridMultilevel"/>
    <w:tmpl w:val="B7886CC0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561"/>
    <w:rsid w:val="000726C4"/>
    <w:rsid w:val="000F39F1"/>
    <w:rsid w:val="00134731"/>
    <w:rsid w:val="001B146D"/>
    <w:rsid w:val="002401F7"/>
    <w:rsid w:val="00331DB0"/>
    <w:rsid w:val="00340F87"/>
    <w:rsid w:val="00356621"/>
    <w:rsid w:val="0037550B"/>
    <w:rsid w:val="003865B8"/>
    <w:rsid w:val="003A12A3"/>
    <w:rsid w:val="003B2B56"/>
    <w:rsid w:val="003E5DEB"/>
    <w:rsid w:val="00400703"/>
    <w:rsid w:val="004201AE"/>
    <w:rsid w:val="00425730"/>
    <w:rsid w:val="005110DC"/>
    <w:rsid w:val="0052312B"/>
    <w:rsid w:val="00536D4D"/>
    <w:rsid w:val="005C3498"/>
    <w:rsid w:val="00650F87"/>
    <w:rsid w:val="00697C21"/>
    <w:rsid w:val="006B2D58"/>
    <w:rsid w:val="006E01DE"/>
    <w:rsid w:val="00784EE6"/>
    <w:rsid w:val="007B7A6A"/>
    <w:rsid w:val="007D365F"/>
    <w:rsid w:val="007F4616"/>
    <w:rsid w:val="00856272"/>
    <w:rsid w:val="00887D19"/>
    <w:rsid w:val="008B4129"/>
    <w:rsid w:val="008E44DD"/>
    <w:rsid w:val="009A0E49"/>
    <w:rsid w:val="009A799E"/>
    <w:rsid w:val="009D2493"/>
    <w:rsid w:val="00A14612"/>
    <w:rsid w:val="00A204AF"/>
    <w:rsid w:val="00A3588A"/>
    <w:rsid w:val="00A93531"/>
    <w:rsid w:val="00AB147C"/>
    <w:rsid w:val="00B25636"/>
    <w:rsid w:val="00B42982"/>
    <w:rsid w:val="00B6445B"/>
    <w:rsid w:val="00BF0227"/>
    <w:rsid w:val="00C77D88"/>
    <w:rsid w:val="00CA30DE"/>
    <w:rsid w:val="00CD1C7C"/>
    <w:rsid w:val="00D84624"/>
    <w:rsid w:val="00DA2D3C"/>
    <w:rsid w:val="00DA4609"/>
    <w:rsid w:val="00DD060A"/>
    <w:rsid w:val="00DE57DD"/>
    <w:rsid w:val="00DE7CA4"/>
    <w:rsid w:val="00EC7042"/>
    <w:rsid w:val="00EF4470"/>
    <w:rsid w:val="00F61561"/>
    <w:rsid w:val="00FB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BAEA-F4F7-4073-8592-026E4266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2010-03-28T17:03:00Z</cp:lastPrinted>
  <dcterms:created xsi:type="dcterms:W3CDTF">2010-02-17T14:00:00Z</dcterms:created>
  <dcterms:modified xsi:type="dcterms:W3CDTF">2013-03-19T17:27:00Z</dcterms:modified>
</cp:coreProperties>
</file>